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879" w:rsidRPr="00971A9B" w:rsidRDefault="00960879" w:rsidP="00971A9B">
      <w:pPr>
        <w:pStyle w:val="Sinespaciado"/>
        <w:rPr>
          <w:color w:val="000000" w:themeColor="text1"/>
          <w:lang w:eastAsia="es-CL"/>
        </w:rPr>
      </w:pPr>
      <w:r w:rsidRPr="00971A9B">
        <w:rPr>
          <w:color w:val="000000" w:themeColor="text1"/>
          <w:lang w:eastAsia="es-CL"/>
        </w:rPr>
        <w:t>Bono por Logro Escolar</w:t>
      </w:r>
    </w:p>
    <w:p w:rsidR="00960879" w:rsidRPr="00971A9B" w:rsidRDefault="00960879" w:rsidP="00971A9B">
      <w:pPr>
        <w:pStyle w:val="Sinespaciado"/>
        <w:rPr>
          <w:color w:val="000000" w:themeColor="text1"/>
          <w:lang w:eastAsia="es-CL"/>
        </w:rPr>
      </w:pPr>
    </w:p>
    <w:p w:rsidR="00960879" w:rsidRPr="00971A9B" w:rsidRDefault="00960879" w:rsidP="00971A9B">
      <w:pPr>
        <w:pStyle w:val="Sinespaciado"/>
        <w:rPr>
          <w:color w:val="000000" w:themeColor="text1"/>
          <w:lang w:eastAsia="es-CL"/>
        </w:rPr>
      </w:pPr>
      <w:r w:rsidRPr="00971A9B">
        <w:rPr>
          <w:color w:val="000000" w:themeColor="text1"/>
          <w:lang w:eastAsia="es-CL"/>
        </w:rPr>
        <w:t>Descripción</w:t>
      </w:r>
    </w:p>
    <w:p w:rsidR="00960879" w:rsidRPr="00971A9B" w:rsidRDefault="00960879" w:rsidP="00971A9B">
      <w:pPr>
        <w:pStyle w:val="Sinespaciado"/>
        <w:rPr>
          <w:color w:val="000000" w:themeColor="text1"/>
          <w:sz w:val="24"/>
          <w:szCs w:val="24"/>
          <w:lang w:eastAsia="es-CL"/>
        </w:rPr>
      </w:pPr>
    </w:p>
    <w:p w:rsidR="00960879" w:rsidRPr="00971A9B" w:rsidRDefault="00960879" w:rsidP="00971A9B">
      <w:pPr>
        <w:pStyle w:val="Sinespaciado"/>
        <w:rPr>
          <w:color w:val="000000" w:themeColor="text1"/>
          <w:sz w:val="24"/>
          <w:szCs w:val="24"/>
          <w:lang w:eastAsia="es-CL"/>
        </w:rPr>
      </w:pPr>
      <w:r w:rsidRPr="00971A9B">
        <w:rPr>
          <w:b/>
          <w:bCs/>
          <w:color w:val="000000" w:themeColor="text1"/>
          <w:sz w:val="24"/>
          <w:szCs w:val="24"/>
          <w:lang w:eastAsia="es-CL"/>
        </w:rPr>
        <w:t xml:space="preserve">Es un beneficio no </w:t>
      </w:r>
      <w:proofErr w:type="spellStart"/>
      <w:r w:rsidRPr="00971A9B">
        <w:rPr>
          <w:b/>
          <w:bCs/>
          <w:color w:val="000000" w:themeColor="text1"/>
          <w:sz w:val="24"/>
          <w:szCs w:val="24"/>
          <w:lang w:eastAsia="es-CL"/>
        </w:rPr>
        <w:t>postulable</w:t>
      </w:r>
      <w:proofErr w:type="spellEnd"/>
      <w:r w:rsidRPr="00971A9B">
        <w:rPr>
          <w:color w:val="000000" w:themeColor="text1"/>
          <w:sz w:val="24"/>
          <w:szCs w:val="24"/>
          <w:lang w:eastAsia="es-CL"/>
        </w:rPr>
        <w:t>, que forma parte del </w:t>
      </w:r>
      <w:hyperlink r:id="rId5" w:tgtFrame="_blank" w:history="1">
        <w:r w:rsidRPr="00971A9B">
          <w:rPr>
            <w:color w:val="000000" w:themeColor="text1"/>
            <w:sz w:val="24"/>
            <w:szCs w:val="24"/>
            <w:lang w:eastAsia="es-CL"/>
          </w:rPr>
          <w:t>Ingreso Ético Familiar (IEF)</w:t>
        </w:r>
      </w:hyperlink>
      <w:r w:rsidRPr="00971A9B">
        <w:rPr>
          <w:color w:val="000000" w:themeColor="text1"/>
          <w:sz w:val="24"/>
          <w:szCs w:val="24"/>
          <w:lang w:eastAsia="es-CL"/>
        </w:rPr>
        <w:t>, destinado a los alumnos menores de 24 años que cumplan con los requisitos.</w:t>
      </w:r>
    </w:p>
    <w:p w:rsidR="00960879" w:rsidRPr="00971A9B" w:rsidRDefault="00960879" w:rsidP="00971A9B">
      <w:pPr>
        <w:pStyle w:val="Sinespaciado"/>
        <w:rPr>
          <w:color w:val="000000" w:themeColor="text1"/>
          <w:sz w:val="24"/>
          <w:szCs w:val="24"/>
          <w:lang w:eastAsia="es-CL"/>
        </w:rPr>
      </w:pPr>
      <w:r w:rsidRPr="00971A9B">
        <w:rPr>
          <w:color w:val="000000" w:themeColor="text1"/>
          <w:sz w:val="24"/>
          <w:szCs w:val="24"/>
          <w:lang w:eastAsia="es-CL"/>
        </w:rPr>
        <w:t>La acreditación del Bono por Logro Escolar se realiza de manera interna, a partir de información enviada por el Ministerio de Educación al Ministerio de Desarrollo Social.</w:t>
      </w:r>
    </w:p>
    <w:p w:rsidR="00960879" w:rsidRPr="00971A9B" w:rsidRDefault="00960879" w:rsidP="00971A9B">
      <w:pPr>
        <w:pStyle w:val="Sinespaciado"/>
        <w:rPr>
          <w:rFonts w:ascii="Helvetica" w:eastAsia="Times New Roman" w:hAnsi="Helvetica" w:cs="Helvetica"/>
          <w:color w:val="000000" w:themeColor="text1"/>
          <w:sz w:val="24"/>
          <w:szCs w:val="24"/>
          <w:lang w:eastAsia="es-CL"/>
        </w:rPr>
      </w:pPr>
    </w:p>
    <w:p w:rsidR="00960879" w:rsidRPr="00971A9B" w:rsidRDefault="00960879" w:rsidP="00971A9B">
      <w:pPr>
        <w:pStyle w:val="Sinespaciado"/>
        <w:rPr>
          <w:rFonts w:ascii="Helvetica" w:eastAsia="Times New Roman" w:hAnsi="Helvetica" w:cs="Helvetica"/>
          <w:b/>
          <w:color w:val="000000" w:themeColor="text1"/>
          <w:sz w:val="24"/>
          <w:szCs w:val="24"/>
          <w:lang w:eastAsia="es-CL"/>
        </w:rPr>
      </w:pPr>
      <w:r w:rsidRPr="00971A9B">
        <w:rPr>
          <w:rFonts w:eastAsia="Times New Roman"/>
          <w:b/>
          <w:color w:val="000000" w:themeColor="text1"/>
          <w:sz w:val="24"/>
          <w:szCs w:val="24"/>
          <w:lang w:eastAsia="es-CL"/>
        </w:rPr>
        <w:t>1. Detalles</w:t>
      </w:r>
    </w:p>
    <w:p w:rsidR="00960879" w:rsidRPr="00971A9B" w:rsidRDefault="00960879" w:rsidP="00971A9B">
      <w:pPr>
        <w:pStyle w:val="Sinespaciado"/>
        <w:rPr>
          <w:color w:val="000000" w:themeColor="text1"/>
          <w:sz w:val="24"/>
          <w:szCs w:val="24"/>
          <w:lang w:eastAsia="es-CL"/>
        </w:rPr>
      </w:pPr>
      <w:r w:rsidRPr="00971A9B">
        <w:rPr>
          <w:color w:val="000000" w:themeColor="text1"/>
          <w:sz w:val="24"/>
          <w:szCs w:val="24"/>
          <w:lang w:eastAsia="es-CL"/>
        </w:rPr>
        <w:t>El beneficio contempla dos tramos:</w:t>
      </w:r>
    </w:p>
    <w:p w:rsidR="00960879" w:rsidRPr="00971A9B" w:rsidRDefault="00960879" w:rsidP="00971A9B">
      <w:pPr>
        <w:pStyle w:val="Sinespaciado"/>
        <w:rPr>
          <w:color w:val="000000" w:themeColor="text1"/>
          <w:sz w:val="24"/>
          <w:szCs w:val="24"/>
          <w:lang w:eastAsia="es-CL"/>
        </w:rPr>
      </w:pPr>
    </w:p>
    <w:p w:rsidR="00960879" w:rsidRPr="00971A9B" w:rsidRDefault="00960879" w:rsidP="00971A9B">
      <w:pPr>
        <w:pStyle w:val="Sinespaciado"/>
        <w:rPr>
          <w:color w:val="000000" w:themeColor="text1"/>
          <w:sz w:val="24"/>
          <w:szCs w:val="24"/>
          <w:lang w:eastAsia="es-CL"/>
        </w:rPr>
      </w:pPr>
      <w:r w:rsidRPr="00971A9B">
        <w:rPr>
          <w:color w:val="000000" w:themeColor="text1"/>
          <w:sz w:val="24"/>
          <w:szCs w:val="24"/>
          <w:lang w:eastAsia="es-CL"/>
        </w:rPr>
        <w:t>Estudiantes que se encuentren dentro del primer 15% del 30% de mejor rendimiento: $50 mil.</w:t>
      </w:r>
    </w:p>
    <w:p w:rsidR="00960879" w:rsidRPr="00971A9B" w:rsidRDefault="00960879" w:rsidP="00971A9B">
      <w:pPr>
        <w:pStyle w:val="Sinespaciado"/>
        <w:rPr>
          <w:color w:val="000000" w:themeColor="text1"/>
          <w:sz w:val="24"/>
          <w:szCs w:val="24"/>
          <w:lang w:eastAsia="es-CL"/>
        </w:rPr>
      </w:pPr>
    </w:p>
    <w:p w:rsidR="00960879" w:rsidRPr="00971A9B" w:rsidRDefault="00960879" w:rsidP="00971A9B">
      <w:pPr>
        <w:pStyle w:val="Sinespaciado"/>
        <w:rPr>
          <w:color w:val="000000" w:themeColor="text1"/>
          <w:sz w:val="24"/>
          <w:szCs w:val="24"/>
          <w:lang w:eastAsia="es-CL"/>
        </w:rPr>
      </w:pPr>
      <w:r w:rsidRPr="00971A9B">
        <w:rPr>
          <w:color w:val="000000" w:themeColor="text1"/>
          <w:sz w:val="24"/>
          <w:szCs w:val="24"/>
          <w:lang w:eastAsia="es-CL"/>
        </w:rPr>
        <w:t>Alumnos que se encuentren dentro del segundo 15% del 30% de mejor rendimiento $30 mil.</w:t>
      </w:r>
    </w:p>
    <w:p w:rsidR="00960879" w:rsidRPr="00971A9B" w:rsidRDefault="00960879" w:rsidP="00971A9B">
      <w:pPr>
        <w:pStyle w:val="Sinespaciado"/>
        <w:rPr>
          <w:color w:val="000000" w:themeColor="text1"/>
          <w:sz w:val="24"/>
          <w:szCs w:val="24"/>
          <w:lang w:eastAsia="es-CL"/>
        </w:rPr>
      </w:pPr>
    </w:p>
    <w:p w:rsidR="00960879" w:rsidRPr="00971A9B" w:rsidRDefault="00960879" w:rsidP="00971A9B">
      <w:pPr>
        <w:pStyle w:val="Sinespaciado"/>
        <w:rPr>
          <w:color w:val="000000" w:themeColor="text1"/>
          <w:sz w:val="24"/>
          <w:szCs w:val="24"/>
          <w:lang w:eastAsia="es-CL"/>
        </w:rPr>
      </w:pPr>
      <w:r w:rsidRPr="00971A9B">
        <w:rPr>
          <w:color w:val="000000" w:themeColor="text1"/>
          <w:sz w:val="24"/>
          <w:szCs w:val="24"/>
          <w:lang w:eastAsia="es-CL"/>
        </w:rPr>
        <w:t>Por ejemplo:</w:t>
      </w:r>
    </w:p>
    <w:p w:rsidR="00960879" w:rsidRDefault="00960879" w:rsidP="00971A9B">
      <w:pPr>
        <w:pStyle w:val="Sinespaciado"/>
        <w:rPr>
          <w:color w:val="000000" w:themeColor="text1"/>
          <w:sz w:val="24"/>
          <w:szCs w:val="24"/>
          <w:lang w:eastAsia="es-CL"/>
        </w:rPr>
      </w:pPr>
      <w:r w:rsidRPr="00971A9B">
        <w:rPr>
          <w:color w:val="000000" w:themeColor="text1"/>
          <w:sz w:val="24"/>
          <w:szCs w:val="24"/>
          <w:lang w:eastAsia="es-CL"/>
        </w:rPr>
        <w:t xml:space="preserve">Si una familia tiene dos integrantes que se encuentran en el primer tramo, y uno que pertenece al segundo (y todos cumplen con los requisitos), el bono será de $130 mil, con el siguiente </w:t>
      </w:r>
      <w:proofErr w:type="spellStart"/>
      <w:r w:rsidRPr="00971A9B">
        <w:rPr>
          <w:color w:val="000000" w:themeColor="text1"/>
          <w:sz w:val="24"/>
          <w:szCs w:val="24"/>
          <w:lang w:eastAsia="es-CL"/>
        </w:rPr>
        <w:t>desgloce</w:t>
      </w:r>
      <w:proofErr w:type="spellEnd"/>
      <w:r w:rsidRPr="00971A9B">
        <w:rPr>
          <w:color w:val="000000" w:themeColor="text1"/>
          <w:sz w:val="24"/>
          <w:szCs w:val="24"/>
          <w:lang w:eastAsia="es-CL"/>
        </w:rPr>
        <w:t>:</w:t>
      </w:r>
    </w:p>
    <w:p w:rsidR="00971A9B" w:rsidRPr="00971A9B" w:rsidRDefault="00971A9B" w:rsidP="00971A9B">
      <w:pPr>
        <w:pStyle w:val="Sinespaciado"/>
        <w:rPr>
          <w:color w:val="000000" w:themeColor="text1"/>
          <w:sz w:val="24"/>
          <w:szCs w:val="24"/>
          <w:lang w:eastAsia="es-CL"/>
        </w:rPr>
      </w:pPr>
      <w:bookmarkStart w:id="0" w:name="_GoBack"/>
      <w:bookmarkEnd w:id="0"/>
    </w:p>
    <w:p w:rsidR="00960879" w:rsidRPr="00971A9B" w:rsidRDefault="00960879" w:rsidP="00971A9B">
      <w:pPr>
        <w:pStyle w:val="Sinespaciado"/>
        <w:rPr>
          <w:color w:val="000000" w:themeColor="text1"/>
          <w:sz w:val="24"/>
          <w:szCs w:val="24"/>
          <w:lang w:eastAsia="es-CL"/>
        </w:rPr>
      </w:pPr>
      <w:r w:rsidRPr="00971A9B">
        <w:rPr>
          <w:color w:val="000000" w:themeColor="text1"/>
          <w:sz w:val="24"/>
          <w:szCs w:val="24"/>
          <w:lang w:eastAsia="es-CL"/>
        </w:rPr>
        <w:t>$50 mil (primer tramo) + $50 mil (primer tramo) + $30 mil (segundo tramo).</w:t>
      </w:r>
    </w:p>
    <w:p w:rsidR="00960879" w:rsidRPr="00971A9B" w:rsidRDefault="00960879" w:rsidP="00971A9B">
      <w:pPr>
        <w:pStyle w:val="Sinespaciado"/>
        <w:rPr>
          <w:color w:val="000000" w:themeColor="text1"/>
          <w:sz w:val="24"/>
          <w:szCs w:val="24"/>
          <w:lang w:eastAsia="es-CL"/>
        </w:rPr>
      </w:pPr>
    </w:p>
    <w:p w:rsidR="00960879" w:rsidRPr="00971A9B" w:rsidRDefault="00960879" w:rsidP="00971A9B">
      <w:pPr>
        <w:pStyle w:val="Sinespaciado"/>
        <w:rPr>
          <w:b/>
          <w:color w:val="000000" w:themeColor="text1"/>
          <w:sz w:val="24"/>
          <w:szCs w:val="24"/>
          <w:lang w:eastAsia="es-CL"/>
        </w:rPr>
      </w:pPr>
      <w:r w:rsidRPr="00971A9B">
        <w:rPr>
          <w:b/>
          <w:color w:val="000000" w:themeColor="text1"/>
          <w:sz w:val="24"/>
          <w:szCs w:val="24"/>
          <w:lang w:eastAsia="es-CL"/>
        </w:rPr>
        <w:t>2. Beneficiarios</w:t>
      </w:r>
    </w:p>
    <w:p w:rsidR="00960879" w:rsidRPr="00971A9B" w:rsidRDefault="00960879" w:rsidP="00971A9B">
      <w:pPr>
        <w:pStyle w:val="Sinespaciado"/>
        <w:rPr>
          <w:color w:val="000000" w:themeColor="text1"/>
          <w:sz w:val="24"/>
          <w:szCs w:val="24"/>
          <w:shd w:val="clear" w:color="auto" w:fill="FFFFFF"/>
        </w:rPr>
      </w:pPr>
      <w:r w:rsidRPr="00971A9B">
        <w:rPr>
          <w:color w:val="000000" w:themeColor="text1"/>
          <w:sz w:val="24"/>
          <w:szCs w:val="24"/>
          <w:shd w:val="clear" w:color="auto" w:fill="FFFFFF"/>
        </w:rPr>
        <w:t>Menores de 24 años, que pertenecen a familias beneficiarias del Ingreso Ético Familiar (IEF) y al</w:t>
      </w:r>
      <w:hyperlink r:id="rId6" w:tgtFrame="_blank" w:history="1">
        <w:r w:rsidRPr="00971A9B">
          <w:rPr>
            <w:rStyle w:val="Hipervnculo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30% más vulnerable de la población</w:t>
        </w:r>
      </w:hyperlink>
      <w:r w:rsidRPr="00971A9B">
        <w:rPr>
          <w:color w:val="000000" w:themeColor="text1"/>
          <w:sz w:val="24"/>
          <w:szCs w:val="24"/>
          <w:shd w:val="clear" w:color="auto" w:fill="FFFFFF"/>
        </w:rPr>
        <w:t>, que cursen entre 5° básico y 4° medio, y se ubicaron en el 30% de mejor rendimiento académico de su promoción.</w:t>
      </w:r>
    </w:p>
    <w:p w:rsidR="00960879" w:rsidRPr="00971A9B" w:rsidRDefault="00960879" w:rsidP="00971A9B">
      <w:pPr>
        <w:pStyle w:val="Sinespaciado"/>
        <w:rPr>
          <w:color w:val="000000" w:themeColor="text1"/>
          <w:sz w:val="24"/>
          <w:szCs w:val="24"/>
          <w:shd w:val="clear" w:color="auto" w:fill="FFFFFF"/>
        </w:rPr>
      </w:pPr>
    </w:p>
    <w:p w:rsidR="00960879" w:rsidRPr="00971A9B" w:rsidRDefault="00960879" w:rsidP="00971A9B">
      <w:pPr>
        <w:pStyle w:val="Sinespaciado"/>
        <w:rPr>
          <w:b/>
          <w:color w:val="000000" w:themeColor="text1"/>
          <w:sz w:val="24"/>
          <w:szCs w:val="24"/>
          <w:lang w:eastAsia="es-CL"/>
        </w:rPr>
      </w:pPr>
      <w:r w:rsidRPr="00971A9B">
        <w:rPr>
          <w:rFonts w:eastAsia="Times New Roman"/>
          <w:b/>
          <w:color w:val="000000" w:themeColor="text1"/>
          <w:sz w:val="24"/>
          <w:szCs w:val="24"/>
          <w:lang w:eastAsia="es-CL"/>
        </w:rPr>
        <w:t>3. Documentos requeridos</w:t>
      </w:r>
    </w:p>
    <w:p w:rsidR="00960879" w:rsidRPr="00971A9B" w:rsidRDefault="00960879" w:rsidP="00971A9B">
      <w:pPr>
        <w:pStyle w:val="Sinespaciado"/>
        <w:rPr>
          <w:rFonts w:eastAsia="Times New Roman"/>
          <w:color w:val="000000" w:themeColor="text1"/>
          <w:sz w:val="24"/>
          <w:szCs w:val="24"/>
          <w:lang w:eastAsia="es-CL"/>
        </w:rPr>
      </w:pPr>
      <w:r w:rsidRPr="00971A9B">
        <w:rPr>
          <w:rFonts w:eastAsia="Times New Roman"/>
          <w:color w:val="000000" w:themeColor="text1"/>
          <w:sz w:val="24"/>
          <w:szCs w:val="24"/>
          <w:lang w:eastAsia="es-CL"/>
        </w:rPr>
        <w:t>Ninguno.</w:t>
      </w:r>
    </w:p>
    <w:p w:rsidR="00960879" w:rsidRPr="00971A9B" w:rsidRDefault="00960879" w:rsidP="00971A9B">
      <w:pPr>
        <w:pStyle w:val="Sinespaciado"/>
        <w:rPr>
          <w:b/>
          <w:color w:val="000000" w:themeColor="text1"/>
          <w:sz w:val="24"/>
          <w:szCs w:val="24"/>
          <w:lang w:eastAsia="es-CL"/>
        </w:rPr>
      </w:pPr>
      <w:r w:rsidRPr="00971A9B">
        <w:rPr>
          <w:b/>
          <w:color w:val="000000" w:themeColor="text1"/>
          <w:sz w:val="24"/>
          <w:szCs w:val="24"/>
          <w:lang w:eastAsia="es-CL"/>
        </w:rPr>
        <w:t>4. Marco legal</w:t>
      </w:r>
    </w:p>
    <w:p w:rsidR="00960879" w:rsidRPr="00971A9B" w:rsidRDefault="00971A9B" w:rsidP="00971A9B">
      <w:pPr>
        <w:pStyle w:val="Sinespaciado"/>
        <w:rPr>
          <w:color w:val="000000" w:themeColor="text1"/>
          <w:sz w:val="24"/>
          <w:szCs w:val="24"/>
          <w:lang w:eastAsia="es-CL"/>
        </w:rPr>
      </w:pPr>
      <w:hyperlink r:id="rId7" w:tgtFrame="_blank" w:history="1">
        <w:r w:rsidR="00960879" w:rsidRPr="00971A9B">
          <w:rPr>
            <w:color w:val="000000" w:themeColor="text1"/>
            <w:sz w:val="24"/>
            <w:szCs w:val="24"/>
            <w:lang w:eastAsia="es-CL"/>
          </w:rPr>
          <w:t>Ley N°20.595</w:t>
        </w:r>
      </w:hyperlink>
      <w:r w:rsidR="00960879" w:rsidRPr="00971A9B">
        <w:rPr>
          <w:color w:val="000000" w:themeColor="text1"/>
          <w:sz w:val="24"/>
          <w:szCs w:val="24"/>
          <w:lang w:eastAsia="es-CL"/>
        </w:rPr>
        <w:t>.</w:t>
      </w:r>
    </w:p>
    <w:p w:rsidR="00960879" w:rsidRPr="00971A9B" w:rsidRDefault="00971A9B" w:rsidP="00971A9B">
      <w:pPr>
        <w:pStyle w:val="Sinespaciado"/>
        <w:rPr>
          <w:color w:val="000000" w:themeColor="text1"/>
          <w:sz w:val="24"/>
          <w:szCs w:val="24"/>
          <w:lang w:eastAsia="es-CL"/>
        </w:rPr>
      </w:pPr>
      <w:hyperlink r:id="rId8" w:tgtFrame="_blank" w:history="1">
        <w:r w:rsidR="00960879" w:rsidRPr="00971A9B">
          <w:rPr>
            <w:color w:val="000000" w:themeColor="text1"/>
            <w:sz w:val="24"/>
            <w:szCs w:val="24"/>
            <w:lang w:eastAsia="es-CL"/>
          </w:rPr>
          <w:t>Artículo 11, del decreto 24</w:t>
        </w:r>
      </w:hyperlink>
      <w:r w:rsidR="00960879" w:rsidRPr="00971A9B">
        <w:rPr>
          <w:color w:val="000000" w:themeColor="text1"/>
          <w:sz w:val="24"/>
          <w:szCs w:val="24"/>
          <w:lang w:eastAsia="es-CL"/>
        </w:rPr>
        <w:t>, que aprueba el reglamento que regula el Bono por Esfuerzo, establecido en el artículo 20 de la Ley N°20.595.</w:t>
      </w:r>
    </w:p>
    <w:p w:rsidR="000A47CB" w:rsidRPr="00971A9B" w:rsidRDefault="00971A9B" w:rsidP="00971A9B">
      <w:pPr>
        <w:pStyle w:val="Sinespaciado"/>
        <w:rPr>
          <w:color w:val="000000" w:themeColor="text1"/>
        </w:rPr>
      </w:pPr>
    </w:p>
    <w:sectPr w:rsidR="000A47CB" w:rsidRPr="00971A9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A002C"/>
    <w:multiLevelType w:val="multilevel"/>
    <w:tmpl w:val="98124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7C610D"/>
    <w:multiLevelType w:val="multilevel"/>
    <w:tmpl w:val="DEA86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879"/>
    <w:rsid w:val="00741FC4"/>
    <w:rsid w:val="00960879"/>
    <w:rsid w:val="00971A9B"/>
    <w:rsid w:val="00CF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301B09-2FB1-4750-BF99-3B5CC35C6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960879"/>
    <w:rPr>
      <w:color w:val="0000FF"/>
      <w:u w:val="single"/>
    </w:rPr>
  </w:style>
  <w:style w:type="paragraph" w:styleId="Sinespaciado">
    <w:name w:val="No Spacing"/>
    <w:uiPriority w:val="1"/>
    <w:qFormat/>
    <w:rsid w:val="00960879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71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1A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ychile.cl/Navegar?idNorma=1052199&amp;idVersion=2013-06-2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eychile.cl/Navegar?idNorma=1040157&amp;buscar=Ley+20.5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onologroescolar.ministeriodesarrollosocial.gob.cl/pertenezco-30-vulnerable/" TargetMode="External"/><Relationship Id="rId5" Type="http://schemas.openxmlformats.org/officeDocument/2006/relationships/hyperlink" Target="http://www.chileatiende.cl/fichas/ver/2005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BlueDeep 2010</Company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Dorador Tovar</dc:creator>
  <cp:keywords/>
  <dc:description/>
  <cp:lastModifiedBy>Cesar Dorador Tovar</cp:lastModifiedBy>
  <cp:revision>2</cp:revision>
  <cp:lastPrinted>2014-04-25T02:29:00Z</cp:lastPrinted>
  <dcterms:created xsi:type="dcterms:W3CDTF">2014-04-24T03:03:00Z</dcterms:created>
  <dcterms:modified xsi:type="dcterms:W3CDTF">2014-04-25T02:30:00Z</dcterms:modified>
</cp:coreProperties>
</file>