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820" w:rsidRDefault="00A25820" w:rsidP="00014DFA">
      <w:pPr>
        <w:pStyle w:val="Sinespaciado"/>
      </w:pPr>
      <w:r>
        <w:t>Bono Marzo o aporte familiar permanente.</w:t>
      </w:r>
    </w:p>
    <w:p w:rsidR="00014DFA" w:rsidRDefault="00014DFA" w:rsidP="00014DFA">
      <w:pPr>
        <w:pStyle w:val="Sinespaciado"/>
      </w:pPr>
    </w:p>
    <w:p w:rsidR="00A25820" w:rsidRDefault="00A25820" w:rsidP="00014DFA">
      <w:pPr>
        <w:pStyle w:val="Sinespaciado"/>
      </w:pPr>
      <w:r>
        <w:t>El beneficio conocido como Bono Marzo, desde ahora se llama Aporte Familiar Permanente y forma parte del Sistema de Protección Social para las familias vulnerables, establecido por el Gobierno de la Presidenta Michelle Bachelet.</w:t>
      </w:r>
    </w:p>
    <w:p w:rsidR="00014DFA" w:rsidRDefault="00014DFA" w:rsidP="00014DFA">
      <w:pPr>
        <w:pStyle w:val="Sinespaciado"/>
      </w:pPr>
    </w:p>
    <w:p w:rsidR="00A25820" w:rsidRDefault="00A25820" w:rsidP="00014DFA">
      <w:pPr>
        <w:pStyle w:val="Sinespaciado"/>
      </w:pPr>
      <w:r>
        <w:t>Consiste en un pago en dinero, en marzo de cada año, para las personas o familias de menores ingresos que cumplan con los requisitos dispuestos por la ley.</w:t>
      </w:r>
    </w:p>
    <w:p w:rsidR="00014DFA" w:rsidRDefault="00014DFA" w:rsidP="00014DFA">
      <w:pPr>
        <w:pStyle w:val="Sinespaciado"/>
      </w:pPr>
      <w:bookmarkStart w:id="0" w:name="_GoBack"/>
      <w:bookmarkEnd w:id="0"/>
    </w:p>
    <w:p w:rsidR="00A25820" w:rsidRDefault="00A25820" w:rsidP="00014DFA">
      <w:pPr>
        <w:pStyle w:val="Sinespaciado"/>
      </w:pPr>
      <w:r>
        <w:t>El monto en 2014 será de $40.000 por carga familiar o causante de Subsidio Familiar (conocido como SUF) o bien, $40.000 por familia, según los casos y se reajustará anualmente según el Índice de Precios al Consumidor (IPC).</w:t>
      </w:r>
    </w:p>
    <w:p w:rsidR="00A25820" w:rsidRDefault="00A25820" w:rsidP="00A25820">
      <w:pPr>
        <w:pStyle w:val="NormalWeb"/>
        <w:shd w:val="clear" w:color="auto" w:fill="FFFFFF"/>
        <w:spacing w:line="300" w:lineRule="atLeast"/>
        <w:jc w:val="both"/>
        <w:rPr>
          <w:rFonts w:ascii="Verdana" w:hAnsi="Verdana"/>
          <w:color w:val="666666"/>
          <w:sz w:val="18"/>
          <w:szCs w:val="18"/>
        </w:rPr>
      </w:pPr>
      <w:r>
        <w:rPr>
          <w:noProof/>
        </w:rPr>
        <w:drawing>
          <wp:inline distT="0" distB="0" distL="0" distR="0" wp14:anchorId="45E60565" wp14:editId="6CD0E32D">
            <wp:extent cx="6875860" cy="3143250"/>
            <wp:effectExtent l="0" t="0" r="1270" b="0"/>
            <wp:docPr id="1" name="Imagen 1" descr="Infografía Bono Mar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fografía Bono Marz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18" cy="314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20" w:rsidRDefault="00A25820" w:rsidP="00014DFA">
      <w:pPr>
        <w:pStyle w:val="Sinespaciado"/>
        <w:rPr>
          <w:lang w:eastAsia="es-CL"/>
        </w:rPr>
      </w:pPr>
      <w:r w:rsidRPr="00A25820">
        <w:rPr>
          <w:lang w:eastAsia="es-CL"/>
        </w:rPr>
        <w:t>Grupo A:</w:t>
      </w:r>
    </w:p>
    <w:p w:rsidR="00014DFA" w:rsidRPr="00A25820" w:rsidRDefault="00014DFA" w:rsidP="00014DFA">
      <w:pPr>
        <w:pStyle w:val="Sinespaciado"/>
        <w:rPr>
          <w:lang w:eastAsia="es-CL"/>
        </w:rPr>
      </w:pPr>
    </w:p>
    <w:p w:rsidR="00A25820" w:rsidRPr="00A25820" w:rsidRDefault="00A25820" w:rsidP="00014DFA">
      <w:pPr>
        <w:pStyle w:val="Sinespaciado"/>
        <w:numPr>
          <w:ilvl w:val="0"/>
          <w:numId w:val="2"/>
        </w:numPr>
        <w:rPr>
          <w:color w:val="666666"/>
          <w:sz w:val="18"/>
          <w:szCs w:val="18"/>
          <w:lang w:eastAsia="es-CL"/>
        </w:rPr>
      </w:pPr>
      <w:r w:rsidRPr="00A25820">
        <w:rPr>
          <w:color w:val="666666"/>
          <w:sz w:val="18"/>
          <w:szCs w:val="18"/>
          <w:lang w:eastAsia="es-CL"/>
        </w:rPr>
        <w:t>Beneficiarios del Subsidio Familiar (conocido también como SUF) al 31 de diciembre de 2013.</w:t>
      </w:r>
    </w:p>
    <w:p w:rsidR="00A25820" w:rsidRPr="00A25820" w:rsidRDefault="00A25820" w:rsidP="00014DFA">
      <w:pPr>
        <w:pStyle w:val="Sinespaciado"/>
        <w:numPr>
          <w:ilvl w:val="0"/>
          <w:numId w:val="2"/>
        </w:numPr>
        <w:rPr>
          <w:color w:val="666666"/>
          <w:sz w:val="18"/>
          <w:szCs w:val="18"/>
          <w:lang w:eastAsia="es-CL"/>
        </w:rPr>
      </w:pPr>
      <w:r w:rsidRPr="00A25820">
        <w:rPr>
          <w:color w:val="666666"/>
          <w:sz w:val="18"/>
          <w:szCs w:val="18"/>
          <w:lang w:eastAsia="es-CL"/>
        </w:rPr>
        <w:t>Beneficiarios de la Asignación Familiar o de la Asignación Maternal que al 31 de diciembre de 2013 hayan percibido estas asignaciones porque se les calculó un ingreso promedio bruto para 2013 igual o inferior a $501.798.</w:t>
      </w:r>
      <w:r w:rsidRPr="00A25820">
        <w:rPr>
          <w:color w:val="666666"/>
          <w:sz w:val="18"/>
          <w:szCs w:val="18"/>
          <w:lang w:eastAsia="es-CL"/>
        </w:rPr>
        <w:br/>
      </w:r>
      <w:r w:rsidRPr="00A25820">
        <w:rPr>
          <w:color w:val="666666"/>
          <w:sz w:val="18"/>
          <w:szCs w:val="18"/>
          <w:lang w:eastAsia="es-CL"/>
        </w:rPr>
        <w:br/>
        <w:t>*Este grupo de beneficiarios cobra un bono de $40.000 por cada carga familiar o causante de SUF que el respectivo beneficiario tenga acreditado al 31 de diciembre de 2013.</w:t>
      </w:r>
    </w:p>
    <w:p w:rsidR="00A25820" w:rsidRPr="00A25820" w:rsidRDefault="00014DFA" w:rsidP="00A25820">
      <w:pPr>
        <w:shd w:val="clear" w:color="auto" w:fill="FFFFFF"/>
        <w:spacing w:before="100" w:beforeAutospacing="1" w:after="100" w:afterAutospacing="1" w:line="300" w:lineRule="atLeast"/>
        <w:jc w:val="both"/>
        <w:rPr>
          <w:rFonts w:ascii="Verdana" w:eastAsia="Times New Roman" w:hAnsi="Verdana" w:cs="Times New Roman"/>
          <w:color w:val="666666"/>
          <w:sz w:val="18"/>
          <w:szCs w:val="18"/>
          <w:lang w:eastAsia="es-CL"/>
        </w:rPr>
      </w:pPr>
      <w:r>
        <w:rPr>
          <w:noProof/>
          <w:lang w:eastAsia="es-CL"/>
        </w:rPr>
        <w:lastRenderedPageBreak/>
        <w:drawing>
          <wp:anchor distT="0" distB="0" distL="114300" distR="114300" simplePos="0" relativeHeight="251658240" behindDoc="1" locked="0" layoutInCell="1" allowOverlap="1" wp14:anchorId="5AB0D2E2" wp14:editId="4C9704F0">
            <wp:simplePos x="0" y="0"/>
            <wp:positionH relativeFrom="column">
              <wp:posOffset>3448050</wp:posOffset>
            </wp:positionH>
            <wp:positionV relativeFrom="paragraph">
              <wp:posOffset>9525</wp:posOffset>
            </wp:positionV>
            <wp:extent cx="2998470" cy="6099175"/>
            <wp:effectExtent l="0" t="0" r="0" b="0"/>
            <wp:wrapTight wrapText="bothSides">
              <wp:wrapPolygon edited="0">
                <wp:start x="7273" y="270"/>
                <wp:lineTo x="6999" y="810"/>
                <wp:lineTo x="7410" y="1214"/>
                <wp:lineTo x="10704" y="1484"/>
                <wp:lineTo x="5215" y="1484"/>
                <wp:lineTo x="5215" y="1687"/>
                <wp:lineTo x="10704" y="2564"/>
                <wp:lineTo x="8920" y="2564"/>
                <wp:lineTo x="7136" y="3171"/>
                <wp:lineTo x="7136" y="3643"/>
                <wp:lineTo x="7410" y="4723"/>
                <wp:lineTo x="6038" y="5262"/>
                <wp:lineTo x="5215" y="5667"/>
                <wp:lineTo x="5078" y="6342"/>
                <wp:lineTo x="5215" y="7084"/>
                <wp:lineTo x="4117" y="7826"/>
                <wp:lineTo x="4117" y="8838"/>
                <wp:lineTo x="2470" y="9175"/>
                <wp:lineTo x="2196" y="9580"/>
                <wp:lineTo x="3705" y="10120"/>
                <wp:lineTo x="3705" y="10794"/>
                <wp:lineTo x="5626" y="11199"/>
                <wp:lineTo x="8508" y="11267"/>
                <wp:lineTo x="9881" y="12279"/>
                <wp:lineTo x="9743" y="12346"/>
                <wp:lineTo x="8371" y="13291"/>
                <wp:lineTo x="6999" y="13628"/>
                <wp:lineTo x="4940" y="14303"/>
                <wp:lineTo x="4254" y="14910"/>
                <wp:lineTo x="3431" y="15517"/>
                <wp:lineTo x="2882" y="16596"/>
                <wp:lineTo x="2882" y="17676"/>
                <wp:lineTo x="3568" y="18755"/>
                <wp:lineTo x="5078" y="19835"/>
                <wp:lineTo x="5215" y="20037"/>
                <wp:lineTo x="8783" y="20847"/>
                <wp:lineTo x="9743" y="20982"/>
                <wp:lineTo x="11802" y="20982"/>
                <wp:lineTo x="12762" y="20847"/>
                <wp:lineTo x="16330" y="20037"/>
                <wp:lineTo x="16468" y="19835"/>
                <wp:lineTo x="17977" y="18755"/>
                <wp:lineTo x="18663" y="17676"/>
                <wp:lineTo x="18663" y="16596"/>
                <wp:lineTo x="18114" y="15517"/>
                <wp:lineTo x="16879" y="14303"/>
                <wp:lineTo x="14546" y="13628"/>
                <wp:lineTo x="13174" y="13291"/>
                <wp:lineTo x="11527" y="12279"/>
                <wp:lineTo x="12900" y="11199"/>
                <wp:lineTo x="15644" y="11199"/>
                <wp:lineTo x="17703" y="10727"/>
                <wp:lineTo x="17428" y="10120"/>
                <wp:lineTo x="18938" y="9580"/>
                <wp:lineTo x="18252" y="9108"/>
                <wp:lineTo x="15644" y="9040"/>
                <wp:lineTo x="18663" y="8636"/>
                <wp:lineTo x="18252" y="6881"/>
                <wp:lineTo x="16879" y="5802"/>
                <wp:lineTo x="16605" y="4655"/>
                <wp:lineTo x="15781" y="4048"/>
                <wp:lineTo x="14958" y="3643"/>
                <wp:lineTo x="10704" y="2564"/>
                <wp:lineTo x="16056" y="1754"/>
                <wp:lineTo x="16056" y="1484"/>
                <wp:lineTo x="12900" y="1484"/>
                <wp:lineTo x="14684" y="1012"/>
                <wp:lineTo x="14409" y="270"/>
                <wp:lineTo x="7273" y="270"/>
              </wp:wrapPolygon>
            </wp:wrapTight>
            <wp:docPr id="3" name="Imagen 3" descr="Grupo Familiar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upo Familiar 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60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5820" w:rsidRPr="00A25820">
        <w:rPr>
          <w:rFonts w:ascii="Verdana" w:eastAsia="Times New Roman" w:hAnsi="Verdana" w:cs="Times New Roman"/>
          <w:noProof/>
          <w:color w:val="666666"/>
          <w:sz w:val="18"/>
          <w:szCs w:val="18"/>
          <w:lang w:eastAsia="es-CL"/>
        </w:rPr>
        <w:drawing>
          <wp:inline distT="0" distB="0" distL="0" distR="0" wp14:anchorId="01B11EB6" wp14:editId="02F3DE2C">
            <wp:extent cx="2561339" cy="8987155"/>
            <wp:effectExtent l="0" t="0" r="0" b="0"/>
            <wp:docPr id="2" name="Imagen 2" descr="Grupo Familiar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upo Familiar 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961" cy="906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20" w:rsidRDefault="00A25820" w:rsidP="00014DFA">
      <w:pPr>
        <w:pStyle w:val="Sinespaciado"/>
        <w:rPr>
          <w:lang w:eastAsia="es-CL"/>
        </w:rPr>
      </w:pPr>
      <w:r w:rsidRPr="00A25820">
        <w:rPr>
          <w:b/>
          <w:bCs/>
          <w:lang w:eastAsia="es-CL"/>
        </w:rPr>
        <w:lastRenderedPageBreak/>
        <w:t>Personas que cobran habitualmente sus beneficios en el IPS</w:t>
      </w:r>
      <w:r w:rsidRPr="00A25820">
        <w:rPr>
          <w:lang w:eastAsia="es-CL"/>
        </w:rPr>
        <w:br/>
        <w:t>Las personas que ya cobran sus beneficios en el IPS (ex INP), y que tengan derecho al Aporte Familiar Permanente, recibirán este beneficio en su fecha y lugar de cobro habitual. Por lo tanto, estas personas no deberán realizar ningún trámite y mantendrán las fechas de pago que ya tienen asignadas. Estas personas son: beneficiarios del SUF, Ingreso Ético Familiar, Chile Solidario, pensionados o subsidiados del IPS con cargas autorizadas en esa calidad tramos 1, 2 y 3, personas que tienen el cuidado de menores de edad por sentencia judicial de familia que cobran directamente sus asignaciones familiares en oficinas del IPS. </w:t>
      </w:r>
      <w:r w:rsidRPr="00A25820">
        <w:rPr>
          <w:lang w:eastAsia="es-CL"/>
        </w:rPr>
        <w:br/>
      </w:r>
      <w:r w:rsidRPr="00A25820">
        <w:rPr>
          <w:lang w:eastAsia="es-CL"/>
        </w:rPr>
        <w:br/>
      </w:r>
      <w:r w:rsidRPr="00A25820">
        <w:rPr>
          <w:b/>
          <w:bCs/>
          <w:lang w:eastAsia="es-CL"/>
        </w:rPr>
        <w:t>Personas que no cobran habitualmente beneficios en el IPS</w:t>
      </w:r>
      <w:r w:rsidRPr="00A25820">
        <w:rPr>
          <w:lang w:eastAsia="es-CL"/>
        </w:rPr>
        <w:br/>
        <w:t>Estas personas son: trabajadores beneficiarios de Asignación Familiar tramos 1, 2 y 3, afiliados o no a Cajas de Compensación de Asignación Familiar; beneficiarios de Asignación Familiar tramos 1, 2, 3 pensionados o subsidiados de entidades distintas del IPS. Estas personas, que no cobran habitualmente sus beneficios en el IPS (ex INP), y que tengan derecho al Aporte Familiar Permanente, recibirán su pago de acuerdo con el siguiente calendario, según la letra inicial de su apellido paterno:</w:t>
      </w:r>
    </w:p>
    <w:p w:rsidR="00014DFA" w:rsidRPr="00A25820" w:rsidRDefault="00014DFA" w:rsidP="00014DFA">
      <w:pPr>
        <w:pStyle w:val="Sinespaciado"/>
        <w:rPr>
          <w:lang w:eastAsia="es-CL"/>
        </w:rPr>
      </w:pPr>
    </w:p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4"/>
        <w:gridCol w:w="8050"/>
      </w:tblGrid>
      <w:tr w:rsidR="00A25820" w:rsidRPr="00A25820" w:rsidTr="00A25820">
        <w:tc>
          <w:tcPr>
            <w:tcW w:w="150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Fecha de Pago</w:t>
            </w:r>
          </w:p>
        </w:tc>
        <w:tc>
          <w:tcPr>
            <w:tcW w:w="4350" w:type="dxa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Letra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28/03/2014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A  (Desde ABACA ARAYA)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31/03/2014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A  (Desde ARCE ARCE)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01/04/2014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B  (Desde BRAVO ROJAS)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02/04/2014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C  (Desde CALDERON AGUILERA)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03/04/2014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C  (Desde CARRASCO CARLOS)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04/04/2014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C  (Desde CASTRO LOPEZ)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07/04/2014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C  (Desde CIFUENTES BURGOS)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08/04/2014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C - D  (Desde CORTES ULLOA)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09/04/2014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D - E - F  (Desde DURAN MENESES)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10/04/2014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G  (Desde GAJARDO GALDAMES)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11/04/2014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G - H - I - J - K  (Desde GUTIERREZ DIAZ)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14/04/2014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L  (Desde LAGOS ARAYA)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15/04/2014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M  (Desde MARTINEZ RETAMAL)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16/04/2014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M - N - O  (Desde MUÑOZ NANCO)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2F2F2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color w:val="333333"/>
                <w:lang w:eastAsia="es-CL"/>
              </w:rPr>
            </w:pPr>
            <w:r w:rsidRPr="00A25820">
              <w:rPr>
                <w:color w:val="333333"/>
                <w:lang w:eastAsia="es-CL"/>
              </w:rPr>
              <w:t>17/04/2014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2F2F2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color w:val="333333"/>
                <w:lang w:eastAsia="es-CL"/>
              </w:rPr>
            </w:pPr>
            <w:r w:rsidRPr="00A25820">
              <w:rPr>
                <w:color w:val="333333"/>
                <w:lang w:eastAsia="es-CL"/>
              </w:rPr>
              <w:t>P - Q  (Desde PARDO HINOJOSA)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21/04/2014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R  (Desde RAMIREZ FONSECA)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22/04/2014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R - S  (Desde RUCAN NAIN)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23/04/2014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S - T - U  (Desde SOTELO MUGGIOLI)</w:t>
            </w:r>
          </w:p>
        </w:tc>
      </w:tr>
      <w:tr w:rsidR="00A25820" w:rsidRPr="00A25820" w:rsidTr="00A25820"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24/04/2014</w:t>
            </w:r>
          </w:p>
        </w:tc>
        <w:tc>
          <w:tcPr>
            <w:tcW w:w="0" w:type="auto"/>
            <w:tcBorders>
              <w:top w:val="single" w:sz="6" w:space="0" w:color="CCCCCC"/>
              <w:right w:val="single" w:sz="6" w:space="0" w:color="CCCCCC"/>
            </w:tcBorders>
            <w:shd w:val="clear" w:color="auto" w:fill="FFFFFF"/>
            <w:tcMar>
              <w:top w:w="45" w:type="dxa"/>
              <w:left w:w="105" w:type="dxa"/>
              <w:bottom w:w="45" w:type="dxa"/>
              <w:right w:w="105" w:type="dxa"/>
            </w:tcMar>
            <w:vAlign w:val="center"/>
            <w:hideMark/>
          </w:tcPr>
          <w:p w:rsidR="00A25820" w:rsidRPr="00A25820" w:rsidRDefault="00A25820" w:rsidP="00014DFA">
            <w:pPr>
              <w:pStyle w:val="Sinespaciado"/>
              <w:rPr>
                <w:lang w:eastAsia="es-CL"/>
              </w:rPr>
            </w:pPr>
            <w:r w:rsidRPr="00A25820">
              <w:rPr>
                <w:lang w:eastAsia="es-CL"/>
              </w:rPr>
              <w:t>V - W - X - Y - Z  (Desde VALVERDE MARDONES)</w:t>
            </w:r>
          </w:p>
        </w:tc>
      </w:tr>
    </w:tbl>
    <w:p w:rsidR="00014DFA" w:rsidRDefault="00014DFA" w:rsidP="00014DFA">
      <w:pPr>
        <w:pStyle w:val="Sinespaciado"/>
        <w:rPr>
          <w:lang w:eastAsia="es-CL"/>
        </w:rPr>
      </w:pPr>
    </w:p>
    <w:p w:rsidR="00A25820" w:rsidRPr="00A25820" w:rsidRDefault="00A25820" w:rsidP="00014DFA">
      <w:pPr>
        <w:pStyle w:val="Sinespaciado"/>
        <w:rPr>
          <w:lang w:eastAsia="es-CL"/>
        </w:rPr>
      </w:pPr>
      <w:r w:rsidRPr="00A25820">
        <w:rPr>
          <w:lang w:eastAsia="es-CL"/>
        </w:rPr>
        <w:t>* Es importante que, una vez que se habilite la consulta por RUN en el sitio web www.aportefamiliar.cl, las personas verifiquen su fecha exacta de pago y si tienen derecho al beneficio.</w:t>
      </w:r>
    </w:p>
    <w:p w:rsidR="00A25820" w:rsidRDefault="00A25820"/>
    <w:sectPr w:rsidR="00A25820" w:rsidSect="00014DF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E869A1"/>
    <w:multiLevelType w:val="hybridMultilevel"/>
    <w:tmpl w:val="27EA9BD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C0B96"/>
    <w:multiLevelType w:val="multilevel"/>
    <w:tmpl w:val="45CE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820"/>
    <w:rsid w:val="00014DFA"/>
    <w:rsid w:val="00741FC4"/>
    <w:rsid w:val="00A25820"/>
    <w:rsid w:val="00CF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4C7175-3E52-4C82-B8AA-B8A487615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Sinespaciado">
    <w:name w:val="No Spacing"/>
    <w:uiPriority w:val="1"/>
    <w:qFormat/>
    <w:rsid w:val="00014DFA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1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4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8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521</Words>
  <Characters>2866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BlueDeep 2010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Cesar Dorador Tovar</dc:creator>
  <cp:keywords/>
  <dc:description/>
  <cp:lastModifiedBy>Cesar Dorador Tovar</cp:lastModifiedBy>
  <cp:revision>2</cp:revision>
  <cp:lastPrinted>2014-04-25T02:00:00Z</cp:lastPrinted>
  <dcterms:created xsi:type="dcterms:W3CDTF">2014-04-24T03:16:00Z</dcterms:created>
  <dcterms:modified xsi:type="dcterms:W3CDTF">2014-04-25T02:00:00Z</dcterms:modified>
</cp:coreProperties>
</file>